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C1" w:rsidRPr="004D6F51" w:rsidRDefault="004D6F51" w:rsidP="004D6F51">
      <w:pPr>
        <w:spacing w:after="0"/>
        <w:jc w:val="center"/>
        <w:rPr>
          <w:rFonts w:ascii="Book Antiqua" w:hAnsi="Book Antiqua"/>
          <w:b/>
          <w:sz w:val="26"/>
          <w:szCs w:val="26"/>
        </w:rPr>
      </w:pPr>
      <w:r w:rsidRPr="004D6F51">
        <w:rPr>
          <w:rFonts w:ascii="Book Antiqua" w:hAnsi="Book Antiqua"/>
          <w:b/>
          <w:sz w:val="26"/>
          <w:szCs w:val="26"/>
        </w:rPr>
        <w:t>ANNUNCIO:</w:t>
      </w:r>
    </w:p>
    <w:p w:rsidR="005E5FC1" w:rsidRPr="004D6F51" w:rsidRDefault="005E5FC1" w:rsidP="004D6F51">
      <w:pPr>
        <w:spacing w:after="0"/>
        <w:jc w:val="center"/>
        <w:rPr>
          <w:rFonts w:ascii="Book Antiqua" w:hAnsi="Book Antiqua"/>
          <w:b/>
          <w:sz w:val="26"/>
          <w:szCs w:val="26"/>
        </w:rPr>
      </w:pPr>
      <w:r w:rsidRPr="004D6F51">
        <w:rPr>
          <w:rFonts w:ascii="Book Antiqua" w:hAnsi="Book Antiqua"/>
          <w:b/>
          <w:sz w:val="26"/>
          <w:szCs w:val="26"/>
        </w:rPr>
        <w:t>liturgia, spiritualità incarnata</w:t>
      </w:r>
    </w:p>
    <w:p w:rsidR="005E5FC1" w:rsidRPr="005E5FC1" w:rsidRDefault="005E5FC1" w:rsidP="005E5FC1">
      <w:pPr>
        <w:spacing w:after="0"/>
        <w:jc w:val="both"/>
        <w:rPr>
          <w:rFonts w:ascii="Book Antiqua" w:hAnsi="Book Antiqua"/>
        </w:rPr>
      </w:pPr>
    </w:p>
    <w:p w:rsidR="005E5FC1" w:rsidRPr="004D6F51" w:rsidRDefault="005E5FC1" w:rsidP="005E5FC1">
      <w:pPr>
        <w:spacing w:after="0"/>
        <w:jc w:val="both"/>
        <w:rPr>
          <w:rFonts w:ascii="Book Antiqua" w:hAnsi="Book Antiqua"/>
          <w:b/>
        </w:rPr>
      </w:pPr>
      <w:r w:rsidRPr="005E5FC1">
        <w:rPr>
          <w:rFonts w:ascii="Book Antiqua" w:hAnsi="Book Antiqua"/>
          <w:b/>
        </w:rPr>
        <w:t>Provocazioni</w:t>
      </w:r>
    </w:p>
    <w:p w:rsidR="005E5FC1" w:rsidRPr="00B33214" w:rsidRDefault="005E5FC1" w:rsidP="005E5FC1">
      <w:pPr>
        <w:spacing w:after="0"/>
        <w:jc w:val="both"/>
        <w:rPr>
          <w:rFonts w:ascii="Times New Roman" w:hAnsi="Times New Roman" w:cs="Times New Roman"/>
        </w:rPr>
      </w:pPr>
      <w:r w:rsidRPr="00B33214">
        <w:rPr>
          <w:rFonts w:ascii="Times New Roman" w:hAnsi="Times New Roman" w:cs="Times New Roman"/>
        </w:rPr>
        <w:t xml:space="preserve">Capire i motivi per cui i giovani stanno lasciando la Chiesa in gran numero è cruciale per poter andare avanti. I giovani che non hanno legami con la Chiesa, o che si sono allontanati da essa, lo </w:t>
      </w:r>
      <w:r w:rsidR="00B33214">
        <w:rPr>
          <w:rFonts w:ascii="Times New Roman" w:hAnsi="Times New Roman" w:cs="Times New Roman"/>
        </w:rPr>
        <w:t>fanno perché</w:t>
      </w:r>
      <w:r w:rsidRPr="00B33214">
        <w:rPr>
          <w:rFonts w:ascii="Times New Roman" w:hAnsi="Times New Roman" w:cs="Times New Roman"/>
        </w:rPr>
        <w:t xml:space="preserve"> hanno sperimentato indifferenza, giudizio e rifiuto. È possibile partecipare ad una Messa e andar via senza aver sperimentato alcun senso di comunità o di famiglia in quanto Corpo di Cristo. I cristiani professano un Dio vivente, ma nonostante questo, troviamo celebrazioni e comunità che appaiono morte. I giovani sono attirati dalla gioia, che dovrebbe essere un segno distintivo della nostra fede.</w:t>
      </w:r>
    </w:p>
    <w:p w:rsidR="005E5FC1" w:rsidRPr="00B33214" w:rsidRDefault="005E5FC1" w:rsidP="005E5FC1">
      <w:pPr>
        <w:spacing w:after="0"/>
        <w:jc w:val="right"/>
        <w:rPr>
          <w:rFonts w:ascii="Times New Roman" w:hAnsi="Times New Roman" w:cs="Times New Roman"/>
          <w:i/>
        </w:rPr>
      </w:pPr>
      <w:r w:rsidRPr="00B33214">
        <w:rPr>
          <w:rFonts w:ascii="Times New Roman" w:hAnsi="Times New Roman" w:cs="Times New Roman"/>
          <w:i/>
        </w:rPr>
        <w:t xml:space="preserve">Documento finale </w:t>
      </w:r>
      <w:proofErr w:type="spellStart"/>
      <w:r w:rsidRPr="00B33214">
        <w:rPr>
          <w:rFonts w:ascii="Times New Roman" w:hAnsi="Times New Roman" w:cs="Times New Roman"/>
          <w:i/>
        </w:rPr>
        <w:t>pre</w:t>
      </w:r>
      <w:proofErr w:type="spellEnd"/>
      <w:r w:rsidRPr="00B33214">
        <w:rPr>
          <w:rFonts w:ascii="Times New Roman" w:hAnsi="Times New Roman" w:cs="Times New Roman"/>
          <w:i/>
        </w:rPr>
        <w:t>-sinodale dei giovani</w:t>
      </w:r>
      <w:r w:rsidR="00B33214">
        <w:rPr>
          <w:rFonts w:ascii="Times New Roman" w:hAnsi="Times New Roman" w:cs="Times New Roman"/>
          <w:i/>
        </w:rPr>
        <w:t>, n° 7</w:t>
      </w:r>
    </w:p>
    <w:p w:rsidR="000242CA" w:rsidRDefault="000242CA" w:rsidP="005E5FC1">
      <w:pPr>
        <w:spacing w:after="0"/>
        <w:jc w:val="both"/>
        <w:rPr>
          <w:rFonts w:ascii="Book Antiqua" w:hAnsi="Book Antiqua"/>
        </w:rPr>
      </w:pPr>
    </w:p>
    <w:p w:rsidR="005E5FC1" w:rsidRDefault="000242CA" w:rsidP="005E5FC1">
      <w:pPr>
        <w:spacing w:after="0"/>
        <w:jc w:val="both"/>
        <w:rPr>
          <w:rFonts w:ascii="Book Antiqua" w:hAnsi="Book Antiqua"/>
        </w:rPr>
      </w:pPr>
      <w:r w:rsidRPr="000242CA">
        <w:rPr>
          <w:rFonts w:ascii="Book Antiqua" w:hAnsi="Book Antiqua"/>
        </w:rPr>
        <w:t>Del tutto peculiare è l’importanza della musica, che rappresenta un vero e proprio ambiente in cui i giovani sono costantemente immersi, come pure una cultura e un linguaggio capaci di suscitare emozioni e di plasmare l’identità. Il linguaggio musicale rappresenta anche una risorsa pastorale, che interpella in particolare la liturgia e il suo rinnovamento.</w:t>
      </w:r>
    </w:p>
    <w:p w:rsidR="000242CA" w:rsidRPr="000242CA" w:rsidRDefault="000242CA" w:rsidP="000242CA">
      <w:pPr>
        <w:spacing w:after="0"/>
        <w:jc w:val="right"/>
        <w:rPr>
          <w:rFonts w:ascii="Book Antiqua" w:hAnsi="Book Antiqua"/>
          <w:i/>
          <w:iCs/>
        </w:rPr>
      </w:pPr>
      <w:r w:rsidRPr="000242CA">
        <w:rPr>
          <w:rFonts w:ascii="Book Antiqua" w:hAnsi="Book Antiqua"/>
          <w:i/>
          <w:iCs/>
        </w:rPr>
        <w:t>Documento finale del Sinodo n° 47</w:t>
      </w:r>
    </w:p>
    <w:p w:rsidR="000242CA" w:rsidRDefault="000242CA" w:rsidP="005E5FC1">
      <w:pPr>
        <w:spacing w:after="0"/>
        <w:jc w:val="both"/>
        <w:rPr>
          <w:rFonts w:ascii="Times New Roman" w:hAnsi="Times New Roman" w:cs="Times New Roman"/>
        </w:rPr>
      </w:pPr>
    </w:p>
    <w:p w:rsidR="005E5FC1" w:rsidRPr="00B33214" w:rsidRDefault="005E5FC1" w:rsidP="005E5FC1">
      <w:pPr>
        <w:spacing w:after="0"/>
        <w:jc w:val="both"/>
        <w:rPr>
          <w:rFonts w:ascii="Times New Roman" w:hAnsi="Times New Roman" w:cs="Times New Roman"/>
        </w:rPr>
      </w:pPr>
      <w:r w:rsidRPr="00B33214">
        <w:rPr>
          <w:rFonts w:ascii="Times New Roman" w:hAnsi="Times New Roman" w:cs="Times New Roman"/>
        </w:rPr>
        <w:t>In diversi contesti i giovani cattolici chiedono proposte di preghiera e momenti sacramentali capaci di intercettare la loro vita quotidiana in una liturgia fresca, autentica e gioiosa.</w:t>
      </w:r>
    </w:p>
    <w:p w:rsidR="005E5FC1" w:rsidRPr="00B33214" w:rsidRDefault="005E5FC1" w:rsidP="005E5FC1">
      <w:pPr>
        <w:spacing w:after="0"/>
        <w:jc w:val="right"/>
        <w:rPr>
          <w:rFonts w:ascii="Times New Roman" w:hAnsi="Times New Roman" w:cs="Times New Roman"/>
          <w:i/>
        </w:rPr>
      </w:pPr>
      <w:r w:rsidRPr="00B33214">
        <w:rPr>
          <w:rFonts w:ascii="Times New Roman" w:hAnsi="Times New Roman" w:cs="Times New Roman"/>
          <w:i/>
        </w:rPr>
        <w:t>Documento finale del Sinodo, n° 51</w:t>
      </w:r>
    </w:p>
    <w:p w:rsidR="005E5FC1" w:rsidRPr="005E5FC1" w:rsidRDefault="005E5FC1" w:rsidP="005E5FC1">
      <w:pPr>
        <w:spacing w:after="0"/>
        <w:jc w:val="both"/>
        <w:rPr>
          <w:rFonts w:ascii="Book Antiqua" w:hAnsi="Book Antiqua"/>
        </w:rPr>
      </w:pPr>
    </w:p>
    <w:p w:rsidR="005E5FC1" w:rsidRPr="005E5FC1" w:rsidRDefault="004D6F51" w:rsidP="005E5FC1">
      <w:pPr>
        <w:spacing w:after="0"/>
        <w:jc w:val="both"/>
        <w:rPr>
          <w:rFonts w:ascii="Book Antiqua" w:hAnsi="Book Antiqua"/>
          <w:b/>
        </w:rPr>
      </w:pPr>
      <w:r>
        <w:rPr>
          <w:rFonts w:ascii="Book Antiqua" w:hAnsi="Book Antiqua"/>
          <w:b/>
        </w:rPr>
        <w:t>Per riflettere</w:t>
      </w:r>
    </w:p>
    <w:p w:rsidR="005E5FC1" w:rsidRPr="005E5FC1" w:rsidRDefault="005E5FC1" w:rsidP="005E5FC1">
      <w:pPr>
        <w:spacing w:after="0"/>
        <w:jc w:val="both"/>
        <w:rPr>
          <w:rFonts w:ascii="Book Antiqua" w:hAnsi="Book Antiqua"/>
        </w:rPr>
      </w:pPr>
      <w:r w:rsidRPr="005E5FC1">
        <w:rPr>
          <w:rFonts w:ascii="Book Antiqua" w:hAnsi="Book Antiqua"/>
        </w:rPr>
        <w:t>Nelle celebrazioni liturgiche l’assenza delle nuove generazioni si fa sempre più evidente.</w:t>
      </w:r>
    </w:p>
    <w:p w:rsidR="005E5FC1" w:rsidRPr="005E5FC1" w:rsidRDefault="005E5FC1" w:rsidP="005E5FC1">
      <w:pPr>
        <w:spacing w:after="0"/>
        <w:jc w:val="both"/>
        <w:rPr>
          <w:rFonts w:ascii="Book Antiqua" w:hAnsi="Book Antiqua"/>
        </w:rPr>
      </w:pPr>
      <w:r w:rsidRPr="005E5FC1">
        <w:rPr>
          <w:rFonts w:ascii="Book Antiqua" w:hAnsi="Book Antiqua"/>
        </w:rPr>
        <w:t>I giovani si sottraggono alle celebrazioni comunitarie e gli adulti sembrano essere rassegnati a non poterci fare niente. D’altronde la liturgia appare loro come la dimensione dell’esperienza cristiana che è poco predisposta ad andare dove sono i giovani, appare poco missionaria.</w:t>
      </w:r>
    </w:p>
    <w:p w:rsidR="005E5FC1" w:rsidRPr="005E5FC1" w:rsidRDefault="005E5FC1" w:rsidP="005E5FC1">
      <w:pPr>
        <w:spacing w:after="0"/>
        <w:jc w:val="both"/>
        <w:rPr>
          <w:rFonts w:ascii="Book Antiqua" w:hAnsi="Book Antiqua"/>
        </w:rPr>
      </w:pPr>
      <w:r w:rsidRPr="005E5FC1">
        <w:rPr>
          <w:rFonts w:ascii="Book Antiqua" w:hAnsi="Book Antiqua"/>
        </w:rPr>
        <w:t>L’assenza dei più giovani dalle liturgie ordinarie può anche evidenziare una fede che rischia di prendere le distanze dall’appartenenza ecclesiale: si può credere a Gesù, ma stando fuori dall’istituzione.</w:t>
      </w:r>
    </w:p>
    <w:p w:rsidR="005E5FC1" w:rsidRPr="005E5FC1" w:rsidRDefault="005E5FC1" w:rsidP="005E5FC1">
      <w:pPr>
        <w:spacing w:after="0"/>
        <w:jc w:val="both"/>
        <w:rPr>
          <w:rFonts w:ascii="Book Antiqua" w:hAnsi="Book Antiqua"/>
        </w:rPr>
      </w:pPr>
      <w:r w:rsidRPr="005E5FC1">
        <w:rPr>
          <w:rFonts w:ascii="Book Antiqua" w:hAnsi="Book Antiqua"/>
        </w:rPr>
        <w:t>Questo rischia però di generare una fede sempre più individualista e “fai da te”.</w:t>
      </w:r>
    </w:p>
    <w:p w:rsidR="005E5FC1" w:rsidRPr="005E5FC1" w:rsidRDefault="005E5FC1" w:rsidP="005E5FC1">
      <w:pPr>
        <w:spacing w:after="0"/>
        <w:jc w:val="both"/>
        <w:rPr>
          <w:rFonts w:ascii="Book Antiqua" w:hAnsi="Book Antiqua"/>
        </w:rPr>
      </w:pPr>
      <w:r w:rsidRPr="005E5FC1">
        <w:rPr>
          <w:rFonts w:ascii="Book Antiqua" w:hAnsi="Book Antiqua"/>
        </w:rPr>
        <w:t>Nei percorsi della pastorale giovanile la liturgia resta tendenzialmente esclusa, in quanto ritenuta realtà immutabile che riguarda soprattutto i preti. Ma sarà proprio così?</w:t>
      </w:r>
    </w:p>
    <w:p w:rsidR="005E5FC1" w:rsidRPr="005E5FC1" w:rsidRDefault="005E5FC1" w:rsidP="005E5FC1">
      <w:pPr>
        <w:spacing w:after="0"/>
        <w:jc w:val="both"/>
        <w:rPr>
          <w:rFonts w:ascii="Book Antiqua" w:hAnsi="Book Antiqua"/>
        </w:rPr>
      </w:pPr>
      <w:r w:rsidRPr="005E5FC1">
        <w:rPr>
          <w:rFonts w:ascii="Book Antiqua" w:hAnsi="Book Antiqua"/>
        </w:rPr>
        <w:t>L’invito sinodale a rinnovare il volto della chiesa non può non mettere in gioco anche la liturgia, suggerendo un nuovo modo di vivere la liturgia esercitando il ministero ricevuto da ciascuno nel battesimo. Senza confondere i ruoli e le responsabilità è possibile considerare insieme lo stile con cui la comunità celebra l’Eucaristia in vista di una conversione profonda.</w:t>
      </w:r>
    </w:p>
    <w:p w:rsidR="005E5FC1" w:rsidRPr="005E5FC1" w:rsidRDefault="005E5FC1" w:rsidP="005E5FC1">
      <w:pPr>
        <w:spacing w:after="0"/>
        <w:jc w:val="both"/>
        <w:rPr>
          <w:rFonts w:ascii="Book Antiqua" w:hAnsi="Book Antiqua"/>
        </w:rPr>
      </w:pPr>
      <w:r w:rsidRPr="005E5FC1">
        <w:rPr>
          <w:rFonts w:ascii="Book Antiqua" w:hAnsi="Book Antiqua"/>
        </w:rPr>
        <w:t>È interrogandosi sullo spirito della liturgia che è possibile distinguere ciò che è essenziale ed immutabile nel tempo, da ciò che non lo è.</w:t>
      </w:r>
    </w:p>
    <w:p w:rsidR="005E5FC1" w:rsidRPr="005E5FC1" w:rsidRDefault="005E5FC1" w:rsidP="005E5FC1">
      <w:pPr>
        <w:spacing w:after="0"/>
        <w:jc w:val="both"/>
        <w:rPr>
          <w:rFonts w:ascii="Book Antiqua" w:hAnsi="Book Antiqua"/>
        </w:rPr>
      </w:pPr>
      <w:r w:rsidRPr="005E5FC1">
        <w:rPr>
          <w:rFonts w:ascii="Book Antiqua" w:hAnsi="Book Antiqua"/>
        </w:rPr>
        <w:t>Forse non si tratta di inventare, ma di disporre in modo sapiente, intelligente e anche creativo gli ingredienti del rito perché possano toccare spirito e corpo.</w:t>
      </w:r>
    </w:p>
    <w:p w:rsidR="005E5FC1" w:rsidRPr="005E5FC1" w:rsidRDefault="005E5FC1" w:rsidP="005E5FC1">
      <w:pPr>
        <w:spacing w:after="0"/>
        <w:jc w:val="both"/>
        <w:rPr>
          <w:rFonts w:ascii="Book Antiqua" w:hAnsi="Book Antiqua"/>
        </w:rPr>
      </w:pPr>
    </w:p>
    <w:p w:rsidR="005E5FC1" w:rsidRPr="005E5FC1" w:rsidRDefault="005E5FC1" w:rsidP="005E5FC1">
      <w:pPr>
        <w:spacing w:after="0"/>
        <w:jc w:val="both"/>
        <w:rPr>
          <w:rFonts w:ascii="Book Antiqua" w:hAnsi="Book Antiqua"/>
          <w:b/>
        </w:rPr>
      </w:pPr>
      <w:r w:rsidRPr="005E5FC1">
        <w:rPr>
          <w:rFonts w:ascii="Book Antiqua" w:hAnsi="Book Antiqua"/>
          <w:b/>
        </w:rPr>
        <w:t>Alcune domande</w:t>
      </w:r>
    </w:p>
    <w:p w:rsidR="005E5FC1" w:rsidRPr="005E5FC1" w:rsidRDefault="00B33214" w:rsidP="005E5FC1">
      <w:pPr>
        <w:pStyle w:val="Paragrafoelenco"/>
        <w:numPr>
          <w:ilvl w:val="0"/>
          <w:numId w:val="4"/>
        </w:numPr>
        <w:spacing w:after="0"/>
        <w:jc w:val="both"/>
        <w:rPr>
          <w:rFonts w:ascii="Book Antiqua" w:hAnsi="Book Antiqua"/>
        </w:rPr>
      </w:pPr>
      <w:r>
        <w:rPr>
          <w:rFonts w:ascii="Book Antiqua" w:hAnsi="Book Antiqua"/>
        </w:rPr>
        <w:t xml:space="preserve">Come </w:t>
      </w:r>
      <w:r w:rsidR="005E5FC1" w:rsidRPr="005E5FC1">
        <w:rPr>
          <w:rFonts w:ascii="Book Antiqua" w:hAnsi="Book Antiqua"/>
        </w:rPr>
        <w:t>la preghiera e l</w:t>
      </w:r>
      <w:r>
        <w:rPr>
          <w:rFonts w:ascii="Book Antiqua" w:hAnsi="Book Antiqua"/>
        </w:rPr>
        <w:t>a messa fanno parte della tua vita?</w:t>
      </w:r>
    </w:p>
    <w:p w:rsidR="005E5FC1" w:rsidRPr="005E5FC1" w:rsidRDefault="00B33214" w:rsidP="005E5FC1">
      <w:pPr>
        <w:pStyle w:val="Paragrafoelenco"/>
        <w:numPr>
          <w:ilvl w:val="0"/>
          <w:numId w:val="4"/>
        </w:numPr>
        <w:spacing w:after="0"/>
        <w:jc w:val="both"/>
        <w:rPr>
          <w:rFonts w:ascii="Book Antiqua" w:hAnsi="Book Antiqua"/>
        </w:rPr>
      </w:pPr>
      <w:r>
        <w:rPr>
          <w:rFonts w:ascii="Book Antiqua" w:hAnsi="Book Antiqua"/>
        </w:rPr>
        <w:t>Perché vai</w:t>
      </w:r>
      <w:r w:rsidR="005E5FC1" w:rsidRPr="005E5FC1">
        <w:rPr>
          <w:rFonts w:ascii="Book Antiqua" w:hAnsi="Book Antiqua"/>
        </w:rPr>
        <w:t xml:space="preserve"> a messa? Una bellezza e una fatica…</w:t>
      </w:r>
    </w:p>
    <w:p w:rsidR="005E5FC1" w:rsidRPr="005E5FC1" w:rsidRDefault="005E5FC1" w:rsidP="005E5FC1">
      <w:pPr>
        <w:pStyle w:val="Paragrafoelenco"/>
        <w:numPr>
          <w:ilvl w:val="0"/>
          <w:numId w:val="4"/>
        </w:numPr>
        <w:spacing w:after="0"/>
        <w:jc w:val="both"/>
        <w:rPr>
          <w:rFonts w:ascii="Book Antiqua" w:hAnsi="Book Antiqua"/>
        </w:rPr>
      </w:pPr>
      <w:r w:rsidRPr="005E5FC1">
        <w:rPr>
          <w:rFonts w:ascii="Book Antiqua" w:hAnsi="Book Antiqua"/>
        </w:rPr>
        <w:t>Senti la necessità di essere introdotto, iniziato alla liturgia?</w:t>
      </w:r>
    </w:p>
    <w:p w:rsidR="005E5FC1" w:rsidRPr="005E5FC1" w:rsidRDefault="005E5FC1" w:rsidP="005E5FC1">
      <w:pPr>
        <w:pStyle w:val="Paragrafoelenco"/>
        <w:numPr>
          <w:ilvl w:val="0"/>
          <w:numId w:val="4"/>
        </w:numPr>
        <w:spacing w:after="0"/>
        <w:jc w:val="both"/>
        <w:rPr>
          <w:rFonts w:ascii="Book Antiqua" w:hAnsi="Book Antiqua"/>
        </w:rPr>
      </w:pPr>
      <w:r w:rsidRPr="005E5FC1">
        <w:rPr>
          <w:rFonts w:ascii="Book Antiqua" w:hAnsi="Book Antiqua"/>
        </w:rPr>
        <w:t>Cosa potrebbe aiutarti a vivere meglio la liturgia?</w:t>
      </w:r>
    </w:p>
    <w:p w:rsidR="005E5FC1" w:rsidRPr="000242CA" w:rsidRDefault="005E5FC1" w:rsidP="004D6F51">
      <w:pPr>
        <w:pStyle w:val="Paragrafoelenco"/>
        <w:numPr>
          <w:ilvl w:val="0"/>
          <w:numId w:val="4"/>
        </w:numPr>
        <w:spacing w:after="0"/>
        <w:jc w:val="both"/>
        <w:rPr>
          <w:rFonts w:ascii="Book Antiqua" w:hAnsi="Book Antiqua"/>
        </w:rPr>
      </w:pPr>
      <w:r w:rsidRPr="005E5FC1">
        <w:rPr>
          <w:rFonts w:ascii="Book Antiqua" w:hAnsi="Book Antiqua"/>
        </w:rPr>
        <w:t>Cosa puoi fare tu per vivere meglio la liturgia?</w:t>
      </w:r>
      <w:bookmarkStart w:id="0" w:name="_GoBack"/>
      <w:bookmarkEnd w:id="0"/>
    </w:p>
    <w:sectPr w:rsidR="005E5FC1" w:rsidRPr="000242CA" w:rsidSect="005E5FC1">
      <w:headerReference w:type="default" r:id="rId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9C" w:rsidRDefault="0078069C" w:rsidP="005E5FC1">
      <w:pPr>
        <w:spacing w:after="0" w:line="240" w:lineRule="auto"/>
      </w:pPr>
      <w:r>
        <w:separator/>
      </w:r>
    </w:p>
  </w:endnote>
  <w:endnote w:type="continuationSeparator" w:id="0">
    <w:p w:rsidR="0078069C" w:rsidRDefault="0078069C" w:rsidP="005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9C" w:rsidRDefault="0078069C" w:rsidP="005E5FC1">
      <w:pPr>
        <w:spacing w:after="0" w:line="240" w:lineRule="auto"/>
      </w:pPr>
      <w:r>
        <w:separator/>
      </w:r>
    </w:p>
  </w:footnote>
  <w:footnote w:type="continuationSeparator" w:id="0">
    <w:p w:rsidR="0078069C" w:rsidRDefault="0078069C" w:rsidP="005E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alias w:val="Titolo"/>
      <w:id w:val="77738743"/>
      <w:placeholder>
        <w:docPart w:val="06A614FB429849E78DAD92636CB7B656"/>
      </w:placeholder>
      <w:dataBinding w:prefixMappings="xmlns:ns0='http://schemas.openxmlformats.org/package/2006/metadata/core-properties' xmlns:ns1='http://purl.org/dc/elements/1.1/'" w:xpath="/ns0:coreProperties[1]/ns1:title[1]" w:storeItemID="{6C3C8BC8-F283-45AE-878A-BAB7291924A1}"/>
      <w:text/>
    </w:sdtPr>
    <w:sdtEndPr/>
    <w:sdtContent>
      <w:p w:rsidR="005E5FC1" w:rsidRPr="005E5FC1" w:rsidRDefault="004D6F51">
        <w:pPr>
          <w:pStyle w:val="Intestazione"/>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D</w:t>
        </w:r>
        <w:r w:rsidR="00DC12D2">
          <w:rPr>
            <w:rFonts w:asciiTheme="majorHAnsi" w:eastAsiaTheme="majorEastAsia" w:hAnsiTheme="majorHAnsi" w:cstheme="majorBidi"/>
          </w:rPr>
          <w:t>are casa al futuro – Annuncio – Scheda 8</w:t>
        </w:r>
      </w:p>
    </w:sdtContent>
  </w:sdt>
  <w:p w:rsidR="005E5FC1" w:rsidRDefault="005E5F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65CC0"/>
    <w:multiLevelType w:val="hybridMultilevel"/>
    <w:tmpl w:val="DCB0E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42111C"/>
    <w:multiLevelType w:val="hybridMultilevel"/>
    <w:tmpl w:val="25663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F16AD"/>
    <w:multiLevelType w:val="hybridMultilevel"/>
    <w:tmpl w:val="50624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A75A60"/>
    <w:multiLevelType w:val="hybridMultilevel"/>
    <w:tmpl w:val="D3F0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06933"/>
    <w:multiLevelType w:val="hybridMultilevel"/>
    <w:tmpl w:val="2A4A9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3C8"/>
    <w:rsid w:val="000242CA"/>
    <w:rsid w:val="00062C02"/>
    <w:rsid w:val="001223C8"/>
    <w:rsid w:val="001F510E"/>
    <w:rsid w:val="003168A2"/>
    <w:rsid w:val="0033394D"/>
    <w:rsid w:val="004D6F51"/>
    <w:rsid w:val="00591CDB"/>
    <w:rsid w:val="005E354B"/>
    <w:rsid w:val="005E5FC1"/>
    <w:rsid w:val="00724D1B"/>
    <w:rsid w:val="00751585"/>
    <w:rsid w:val="0078069C"/>
    <w:rsid w:val="00AA75C1"/>
    <w:rsid w:val="00B33214"/>
    <w:rsid w:val="00B51F71"/>
    <w:rsid w:val="00BD2141"/>
    <w:rsid w:val="00C8114A"/>
    <w:rsid w:val="00DC12D2"/>
    <w:rsid w:val="00E04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0BDB"/>
  <w15:docId w15:val="{75AEC853-33F1-48AB-92BB-5F00C2B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10E"/>
    <w:pPr>
      <w:ind w:left="720"/>
      <w:contextualSpacing/>
    </w:pPr>
  </w:style>
  <w:style w:type="paragraph" w:styleId="Intestazione">
    <w:name w:val="header"/>
    <w:basedOn w:val="Normale"/>
    <w:link w:val="IntestazioneCarattere"/>
    <w:uiPriority w:val="99"/>
    <w:unhideWhenUsed/>
    <w:rsid w:val="005E5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C1"/>
  </w:style>
  <w:style w:type="paragraph" w:styleId="Pidipagina">
    <w:name w:val="footer"/>
    <w:basedOn w:val="Normale"/>
    <w:link w:val="PidipaginaCarattere"/>
    <w:uiPriority w:val="99"/>
    <w:semiHidden/>
    <w:unhideWhenUsed/>
    <w:rsid w:val="005E5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E5FC1"/>
  </w:style>
  <w:style w:type="paragraph" w:styleId="Testofumetto">
    <w:name w:val="Balloon Text"/>
    <w:basedOn w:val="Normale"/>
    <w:link w:val="TestofumettoCarattere"/>
    <w:uiPriority w:val="99"/>
    <w:semiHidden/>
    <w:unhideWhenUsed/>
    <w:rsid w:val="005E5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614FB429849E78DAD92636CB7B656"/>
        <w:category>
          <w:name w:val="Generale"/>
          <w:gallery w:val="placeholder"/>
        </w:category>
        <w:types>
          <w:type w:val="bbPlcHdr"/>
        </w:types>
        <w:behaviors>
          <w:behavior w:val="content"/>
        </w:behaviors>
        <w:guid w:val="{36DF7FD8-2E45-4770-B413-72000057A024}"/>
      </w:docPartPr>
      <w:docPartBody>
        <w:p w:rsidR="00524206" w:rsidRDefault="000B48D7" w:rsidP="000B48D7">
          <w:pPr>
            <w:pStyle w:val="06A614FB429849E78DAD92636CB7B656"/>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B48D7"/>
    <w:rsid w:val="000715EC"/>
    <w:rsid w:val="000B48D7"/>
    <w:rsid w:val="00290D20"/>
    <w:rsid w:val="00524206"/>
    <w:rsid w:val="00B73D60"/>
    <w:rsid w:val="00C24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6A614FB429849E78DAD92636CB7B656">
    <w:name w:val="06A614FB429849E78DAD92636CB7B656"/>
    <w:rsid w:val="000B4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469</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Dare casa al futuro – Annuncio – Scheda 8</dc:title>
  <dc:subject/>
  <dc:creator>SEVEN</dc:creator>
  <cp:keywords/>
  <dc:description/>
  <cp:lastModifiedBy>Ufficio Famiglia</cp:lastModifiedBy>
  <cp:revision>6</cp:revision>
  <dcterms:created xsi:type="dcterms:W3CDTF">2019-10-23T14:56:00Z</dcterms:created>
  <dcterms:modified xsi:type="dcterms:W3CDTF">2019-11-06T20:00:00Z</dcterms:modified>
</cp:coreProperties>
</file>